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ind w:left="0" w:right="0"/>
        <w:jc w:val="both"/>
        <w:rPr>
          <w:b/>
          <w:bCs w:val="0"/>
          <w:color w:val="FF0000"/>
          <w:sz w:val="32"/>
          <w:szCs w:val="32"/>
          <w:lang w:val="en-US"/>
        </w:rPr>
      </w:pPr>
      <w:r>
        <w:rPr>
          <w:sz w:val="32"/>
        </w:rPr>
        <mc:AlternateContent>
          <mc:Choice Requires="wps">
            <w:drawing>
              <wp:anchor distT="0" distB="0" distL="114300" distR="114300" simplePos="0" relativeHeight="251661312"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14" name="KGD_Gobal1" descr="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"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" style="position:absolute;left:0pt;margin-left:-100pt;margin-top:-62pt;height:5pt;width:5pt;visibility:hidden;z-index:251661312;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">
                <v:fill on="t" focussize="0,0"/>
                <v:stroke weight="1pt" color="#41719C [3204]" miterlimit="8" joinstyle="miter"/>
                <v:imagedata o:title=""/>
                <o:lock v:ext="edit" aspectratio="f"/>
              </v:rect>
            </w:pict>
          </mc:Fallback>
        </mc:AlternateContent>
      </w:r>
    </w:p>
    <w:p>
      <w:pPr>
        <w:pStyle w:val="2"/>
        <w:rPr>
          <w:lang w:val="en-US"/>
        </w:rPr>
      </w:pPr>
    </w:p>
    <w:p>
      <w:pPr>
        <w:keepNext w:val="0"/>
        <w:keepLines w:val="0"/>
        <w:widowControl w:val="0"/>
        <w:suppressLineNumbers w:val="0"/>
        <w:spacing w:before="0" w:beforeAutospacing="0" w:after="0" w:afterAutospacing="0"/>
        <w:ind w:left="0" w:right="0"/>
        <w:jc w:val="both"/>
        <w:rPr>
          <w:b/>
          <w:bCs w:val="0"/>
          <w:color w:val="FF0000"/>
          <w:sz w:val="32"/>
          <w:szCs w:val="32"/>
          <w:lang w:val="en-US"/>
        </w:rPr>
      </w:pPr>
    </w:p>
    <w:p>
      <w:pPr>
        <w:keepNext w:val="0"/>
        <w:keepLines w:val="0"/>
        <w:widowControl w:val="0"/>
        <w:suppressLineNumbers w:val="0"/>
        <w:spacing w:before="0" w:beforeAutospacing="0" w:after="0" w:afterAutospacing="0" w:line="520" w:lineRule="exact"/>
        <w:ind w:left="0" w:right="0"/>
        <w:jc w:val="both"/>
        <w:rPr>
          <w:b/>
          <w:bCs w:val="0"/>
          <w:color w:val="FF0000"/>
          <w:sz w:val="32"/>
          <w:szCs w:val="32"/>
          <w:lang w:val="en-US"/>
        </w:rPr>
      </w:pPr>
    </w:p>
    <w:p>
      <w:pPr>
        <w:keepNext w:val="0"/>
        <w:keepLines w:val="0"/>
        <w:widowControl w:val="0"/>
        <w:suppressLineNumbers w:val="0"/>
        <w:spacing w:before="0" w:beforeAutospacing="0" w:after="0" w:afterAutospacing="0" w:line="530" w:lineRule="exact"/>
        <w:ind w:left="0" w:right="0"/>
        <w:jc w:val="both"/>
        <w:rPr>
          <w:rFonts w:eastAsia="方正仿宋_GBK"/>
          <w:sz w:val="32"/>
          <w:szCs w:val="32"/>
          <w:lang w:val="en-US"/>
        </w:rPr>
      </w:pPr>
      <w:bookmarkStart w:id="0" w:name="doc_mark"/>
    </w:p>
    <w:p>
      <w:pPr>
        <w:keepNext w:val="0"/>
        <w:keepLines w:val="0"/>
        <w:widowControl w:val="0"/>
        <w:suppressLineNumbers w:val="0"/>
        <w:spacing w:before="0" w:beforeAutospacing="0" w:after="0" w:afterAutospacing="0" w:line="530" w:lineRule="exact"/>
        <w:ind w:left="0" w:right="0"/>
        <w:jc w:val="center"/>
        <w:rPr>
          <w:rFonts w:eastAsia="方正仿宋_GBK"/>
          <w:sz w:val="32"/>
          <w:szCs w:val="32"/>
          <w:lang w:val="en-US"/>
        </w:rPr>
      </w:pPr>
    </w:p>
    <w:p>
      <w:pPr>
        <w:keepNext w:val="0"/>
        <w:keepLines w:val="0"/>
        <w:widowControl w:val="0"/>
        <w:suppressLineNumbers w:val="0"/>
        <w:spacing w:before="0" w:beforeAutospacing="0" w:after="0" w:afterAutospacing="0" w:line="530" w:lineRule="exact"/>
        <w:ind w:left="0" w:right="0"/>
        <w:jc w:val="center"/>
        <w:rPr>
          <w:b/>
          <w:bCs w:val="0"/>
          <w:color w:val="FF0000"/>
          <w:sz w:val="32"/>
          <w:szCs w:val="32"/>
          <w:lang w:val="en-US"/>
        </w:rPr>
      </w:pPr>
      <w:r>
        <w:rPr>
          <w:rFonts w:hint="eastAsia" w:ascii="Times New Roman" w:hAnsi="方正仿宋_GBK" w:eastAsia="方正仿宋_GBK" w:cs="方正仿宋_GBK"/>
          <w:kern w:val="2"/>
          <w:sz w:val="32"/>
          <w:szCs w:val="32"/>
          <w:shd w:val="clear" w:fill="FFFFFF"/>
          <w:lang w:val="en-US" w:eastAsia="zh-CN" w:bidi="ar"/>
        </w:rPr>
        <w:t>盈财复</w:t>
      </w:r>
      <w:r>
        <w:rPr>
          <w:rFonts w:hint="eastAsia" w:ascii="Times New Roman" w:hAnsi="方正仿宋_GBK" w:eastAsia="方正仿宋_GBK" w:cs="方正仿宋_GBK"/>
          <w:kern w:val="2"/>
          <w:sz w:val="32"/>
          <w:szCs w:val="32"/>
          <w:lang w:val="en-US" w:eastAsia="zh-CN" w:bidi="ar"/>
        </w:rPr>
        <w:t>〔</w:t>
      </w:r>
      <w:r>
        <w:rPr>
          <w:rFonts w:hint="default" w:ascii="Times New Roman" w:hAnsi="Times New Roman" w:eastAsia="方正仿宋_GBK" w:cs="Times New Roman"/>
          <w:kern w:val="2"/>
          <w:sz w:val="32"/>
          <w:szCs w:val="32"/>
          <w:lang w:val="en-US" w:eastAsia="zh-CN" w:bidi="ar"/>
        </w:rPr>
        <w:t>202</w:t>
      </w:r>
      <w:r>
        <w:rPr>
          <w:rFonts w:hint="eastAsia" w:ascii="Times New Roman" w:hAnsi="Times New Roman" w:eastAsia="方正仿宋_GBK" w:cs="Times New Roman"/>
          <w:kern w:val="2"/>
          <w:sz w:val="32"/>
          <w:szCs w:val="32"/>
          <w:lang w:val="en-US" w:eastAsia="zh-CN" w:bidi="ar"/>
        </w:rPr>
        <w:t>6</w:t>
      </w:r>
      <w:r>
        <w:rPr>
          <w:rFonts w:hint="eastAsia" w:ascii="Times New Roman" w:hAnsi="方正仿宋_GBK" w:eastAsia="方正仿宋_GBK" w:cs="方正仿宋_GBK"/>
          <w:kern w:val="2"/>
          <w:sz w:val="32"/>
          <w:szCs w:val="32"/>
          <w:lang w:val="en-US" w:eastAsia="zh-CN" w:bidi="ar"/>
        </w:rPr>
        <w:t>〕7</w:t>
      </w:r>
      <w:r>
        <w:rPr>
          <w:rFonts w:hint="eastAsia" w:ascii="Times New Roman" w:hAnsi="方正仿宋_GBK" w:eastAsia="方正仿宋_GBK" w:cs="方正仿宋_GBK"/>
          <w:kern w:val="2"/>
          <w:sz w:val="32"/>
          <w:szCs w:val="32"/>
          <w:highlight w:val="none"/>
          <w:lang w:val="en-US" w:eastAsia="zh-CN" w:bidi="ar"/>
        </w:rPr>
        <w:t>号</w:t>
      </w:r>
      <w:bookmarkEnd w:id="0"/>
    </w:p>
    <w:p>
      <w:pPr>
        <w:keepNext w:val="0"/>
        <w:keepLines w:val="0"/>
        <w:widowControl w:val="0"/>
        <w:suppressLineNumbers w:val="0"/>
        <w:spacing w:before="0" w:beforeAutospacing="0" w:after="0" w:afterAutospacing="0" w:line="400" w:lineRule="exact"/>
        <w:ind w:left="0" w:right="0"/>
        <w:jc w:val="both"/>
        <w:rPr>
          <w:rFonts w:eastAsia="方正仿宋_GBK"/>
          <w:sz w:val="32"/>
          <w:szCs w:val="32"/>
          <w:lang w:val="en-US"/>
        </w:rPr>
      </w:pPr>
      <w:r>
        <w:rPr>
          <w:rFonts w:hint="default" w:ascii="Times New Roman" w:hAnsi="Times New Roman" w:eastAsia="宋体" w:cs="Times New Roman"/>
          <w:kern w:val="2"/>
          <w:sz w:val="21"/>
          <w:szCs w:val="24"/>
          <w:lang w:val="en-US" w:eastAsia="zh-CN" w:bidi="ar"/>
        </w:rPr>
        <w:pict>
          <v:shape id="艺术字 23" o:spid="_x0000_s1029" o:spt="136" type="#_x0000_t136" style="position:absolute;left:0pt;margin-top:6.1pt;height:2.6pt;width:452.8pt;mso-position-horizontal:center;mso-wrap-distance-bottom:0pt;mso-wrap-distance-left:9pt;mso-wrap-distance-right:9pt;mso-wrap-distance-top:0pt;z-index:251659264;mso-width-relative:page;mso-height-relative:page;" fillcolor="#FF0000" filled="t" stroked="f" coordsize="21600,21600">
            <v:path/>
            <v:fill on="t" focussize="0,0"/>
            <v:stroke on="f"/>
            <v:imagedata o:title=""/>
            <o:lock v:ext="edit"/>
            <v:textpath on="t" fitshape="t" fitpath="t" trim="t" xscale="f" string="━━━━━━━━━━━━━━━━━━━━━━━━━━━━" style="font-family:宋体;font-size:36pt;v-text-align:center;"/>
            <w10:wrap type="square"/>
          </v:shape>
        </w:pic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方正小标宋_GBK" w:hAnsi="方正小标宋_GBK" w:eastAsia="方正小标宋_GBK" w:cs="方正小标宋_GBK"/>
          <w:sz w:val="44"/>
          <w:szCs w:val="44"/>
          <w:lang w:eastAsia="zh-CN"/>
        </w:rPr>
      </w:pPr>
      <w:bookmarkStart w:id="1" w:name="Content"/>
      <w:bookmarkEnd w:id="1"/>
      <w:r>
        <w:rPr>
          <w:rFonts w:hint="eastAsia" w:ascii="方正小标宋_GBK" w:hAnsi="方正小标宋_GBK" w:eastAsia="方正小标宋_GBK" w:cs="方正小标宋_GBK"/>
          <w:sz w:val="44"/>
          <w:szCs w:val="44"/>
          <w:lang w:eastAsia="zh-CN"/>
        </w:rPr>
        <w:t>盈江县财政局</w:t>
      </w:r>
      <w:r>
        <w:rPr>
          <w:rFonts w:hint="eastAsia" w:ascii="方正小标宋_GBK" w:hAnsi="方正小标宋_GBK" w:eastAsia="方正小标宋_GBK" w:cs="方正小标宋_GBK"/>
          <w:sz w:val="44"/>
          <w:szCs w:val="44"/>
        </w:rPr>
        <w:t>关于</w:t>
      </w:r>
      <w:r>
        <w:rPr>
          <w:rFonts w:hint="eastAsia" w:ascii="方正小标宋_GBK" w:hAnsi="方正小标宋_GBK" w:eastAsia="方正小标宋_GBK" w:cs="方正小标宋_GBK"/>
          <w:sz w:val="44"/>
          <w:szCs w:val="44"/>
          <w:lang w:val="en-US" w:eastAsia="zh-CN"/>
        </w:rPr>
        <w:t>2026年</w:t>
      </w:r>
      <w:r>
        <w:rPr>
          <w:rFonts w:hint="eastAsia" w:ascii="方正小标宋_GBK" w:hAnsi="方正小标宋_GBK" w:eastAsia="方正小标宋_GBK" w:cs="方正小标宋_GBK"/>
          <w:sz w:val="44"/>
          <w:szCs w:val="44"/>
          <w:lang w:eastAsia="zh-CN"/>
        </w:rPr>
        <w:t>第一批衔接</w: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lang w:eastAsia="zh-CN"/>
        </w:rPr>
        <w:t>资金绩效目标的批复</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县农业农村局：</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你单位报送的</w:t>
      </w:r>
      <w:r>
        <w:rPr>
          <w:rFonts w:hint="eastAsia" w:ascii="Times New Roman" w:hAnsi="Times New Roman" w:eastAsia="方正仿宋_GBK" w:cs="Times New Roman"/>
          <w:sz w:val="32"/>
          <w:szCs w:val="32"/>
          <w:lang w:val="en-US" w:eastAsia="zh-CN"/>
        </w:rPr>
        <w:t>2026年</w:t>
      </w:r>
      <w:r>
        <w:rPr>
          <w:rFonts w:hint="default" w:ascii="Times New Roman" w:hAnsi="Times New Roman" w:eastAsia="方正仿宋_GBK" w:cs="Times New Roman"/>
          <w:sz w:val="32"/>
          <w:szCs w:val="32"/>
          <w:lang w:val="en-US" w:eastAsia="zh-CN"/>
        </w:rPr>
        <w:t>第</w:t>
      </w:r>
      <w:r>
        <w:rPr>
          <w:rFonts w:hint="eastAsia" w:ascii="Times New Roman" w:hAnsi="Times New Roman" w:eastAsia="方正仿宋_GBK" w:cs="Times New Roman"/>
          <w:sz w:val="32"/>
          <w:szCs w:val="32"/>
          <w:lang w:val="en-US" w:eastAsia="zh-CN"/>
        </w:rPr>
        <w:t>一</w:t>
      </w:r>
      <w:r>
        <w:rPr>
          <w:rFonts w:hint="default" w:ascii="Times New Roman" w:hAnsi="Times New Roman" w:eastAsia="方正仿宋_GBK" w:cs="Times New Roman"/>
          <w:sz w:val="32"/>
          <w:szCs w:val="32"/>
          <w:lang w:val="en-US" w:eastAsia="zh-CN"/>
        </w:rPr>
        <w:t>批衔接资金项目绩效目标申报表已收悉。根据《云南省财政厅等6部门关于印发云南省衔接资金项目资金管理操作手册的通知》（</w:t>
      </w:r>
      <w:r>
        <w:rPr>
          <w:rFonts w:hint="default" w:ascii="Times New Roman" w:hAnsi="Times New Roman" w:eastAsia="方正仿宋_GBK" w:cs="Times New Roman"/>
          <w:sz w:val="32"/>
          <w:szCs w:val="32"/>
          <w:shd w:val="clear" w:fill="FFFFFF"/>
          <w:lang w:val="en-US" w:eastAsia="zh-CN"/>
        </w:rPr>
        <w:t>云财农</w:t>
      </w:r>
      <w:r>
        <w:rPr>
          <w:rFonts w:hint="default" w:ascii="Times New Roman" w:hAnsi="Times New Roman" w:eastAsia="方正仿宋_GBK" w:cs="Times New Roman"/>
          <w:sz w:val="32"/>
          <w:szCs w:val="32"/>
          <w:lang w:val="en-US" w:eastAsia="zh-CN"/>
        </w:rPr>
        <w:t>〔2023〕191号）、《云南省财政厅关于印发〈云南省省级预算绩效目标管理办法〉的通知》（</w:t>
      </w:r>
      <w:r>
        <w:rPr>
          <w:rFonts w:hint="default" w:ascii="Times New Roman" w:hAnsi="Times New Roman" w:eastAsia="方正仿宋_GBK" w:cs="Times New Roman"/>
          <w:sz w:val="32"/>
          <w:szCs w:val="32"/>
          <w:shd w:val="clear" w:fill="FFFFFF"/>
          <w:lang w:val="en-US" w:eastAsia="zh-CN"/>
        </w:rPr>
        <w:t>云财绩</w:t>
      </w:r>
      <w:r>
        <w:rPr>
          <w:rFonts w:hint="default" w:ascii="Times New Roman" w:hAnsi="Times New Roman" w:eastAsia="方正仿宋_GBK" w:cs="Times New Roman"/>
          <w:sz w:val="32"/>
          <w:szCs w:val="32"/>
          <w:lang w:val="en-US" w:eastAsia="zh-CN"/>
        </w:rPr>
        <w:t>〔2025〕6号）文件要求，经审核，现批复如下：</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一、批复项目</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1.盈江县2026年小额信贷贴息资金（</w:t>
      </w:r>
      <w:r>
        <w:rPr>
          <w:rFonts w:hint="eastAsia" w:ascii="Times New Roman" w:hAnsi="Times New Roman" w:eastAsia="方正仿宋_GBK" w:cs="Times New Roman"/>
          <w:sz w:val="32"/>
          <w:szCs w:val="32"/>
          <w:lang w:val="en-US" w:eastAsia="zh-CN"/>
        </w:rPr>
        <w:t>437</w:t>
      </w:r>
      <w:r>
        <w:rPr>
          <w:rFonts w:hint="default" w:ascii="Times New Roman" w:hAnsi="Times New Roman" w:eastAsia="方正仿宋_GBK"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val="en-US" w:eastAsia="zh-CN"/>
        </w:rPr>
        <w:t>.盈江县2026年度肉牛产业奖补项目（</w:t>
      </w:r>
      <w:r>
        <w:rPr>
          <w:rFonts w:hint="eastAsia" w:ascii="Times New Roman" w:hAnsi="Times New Roman" w:eastAsia="方正仿宋_GBK" w:cs="Times New Roman"/>
          <w:sz w:val="32"/>
          <w:szCs w:val="32"/>
          <w:lang w:val="en-US" w:eastAsia="zh-CN"/>
        </w:rPr>
        <w:t>260</w:t>
      </w:r>
      <w:r>
        <w:rPr>
          <w:rFonts w:hint="default" w:ascii="Times New Roman" w:hAnsi="Times New Roman" w:eastAsia="方正仿宋_GBK"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val="en-US" w:eastAsia="zh-CN"/>
        </w:rPr>
        <w:t>.2026年旧城镇蔬菜设施农业建设项目（村集体经济）（</w:t>
      </w:r>
      <w:r>
        <w:rPr>
          <w:rFonts w:hint="eastAsia" w:ascii="Times New Roman" w:hAnsi="Times New Roman" w:eastAsia="方正仿宋_GBK" w:cs="Times New Roman"/>
          <w:sz w:val="32"/>
          <w:szCs w:val="32"/>
          <w:lang w:val="en-US" w:eastAsia="zh-CN"/>
        </w:rPr>
        <w:t>392</w:t>
      </w:r>
      <w:r>
        <w:rPr>
          <w:rFonts w:hint="default" w:ascii="Times New Roman" w:hAnsi="Times New Roman" w:eastAsia="方正仿宋_GBK"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lang w:val="en-US" w:eastAsia="zh-CN"/>
        </w:rPr>
        <w:t>.2026年新城乡蔬菜设施农业建设项目（村集体经济）（</w:t>
      </w:r>
      <w:r>
        <w:rPr>
          <w:rFonts w:hint="eastAsia" w:ascii="Times New Roman" w:hAnsi="Times New Roman" w:eastAsia="方正仿宋_GBK" w:cs="Times New Roman"/>
          <w:sz w:val="32"/>
          <w:szCs w:val="32"/>
          <w:lang w:val="en-US" w:eastAsia="zh-CN"/>
        </w:rPr>
        <w:t>950</w:t>
      </w:r>
      <w:r>
        <w:rPr>
          <w:rFonts w:hint="default" w:ascii="Times New Roman" w:hAnsi="Times New Roman" w:eastAsia="方正仿宋_GBK"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val="en-US" w:eastAsia="zh-CN"/>
        </w:rPr>
        <w:t>.2026年盏西镇蔬菜设施农业建设项目（村集体经济）（</w:t>
      </w:r>
      <w:r>
        <w:rPr>
          <w:rFonts w:hint="eastAsia" w:ascii="Times New Roman" w:hAnsi="Times New Roman" w:eastAsia="方正仿宋_GBK" w:cs="Times New Roman"/>
          <w:sz w:val="32"/>
          <w:szCs w:val="32"/>
          <w:lang w:val="en-US" w:eastAsia="zh-CN"/>
        </w:rPr>
        <w:t>980</w:t>
      </w:r>
      <w:r>
        <w:rPr>
          <w:rFonts w:hint="default" w:ascii="Times New Roman" w:hAnsi="Times New Roman" w:eastAsia="方正仿宋_GBK"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lang w:val="en-US" w:eastAsia="zh-CN"/>
        </w:rPr>
        <w:t>.2026年卡场</w:t>
      </w:r>
      <w:r>
        <w:rPr>
          <w:rFonts w:hint="default" w:ascii="Times New Roman" w:hAnsi="Times New Roman" w:eastAsia="方正仿宋_GBK" w:cs="Times New Roman"/>
          <w:sz w:val="32"/>
          <w:szCs w:val="32"/>
          <w:shd w:val="clear" w:fill="FFFFFF"/>
          <w:lang w:val="en-US" w:eastAsia="zh-CN"/>
        </w:rPr>
        <w:t>镇卡场村</w:t>
      </w:r>
      <w:r>
        <w:rPr>
          <w:rFonts w:hint="default" w:ascii="Times New Roman" w:hAnsi="Times New Roman" w:eastAsia="方正仿宋_GBK" w:cs="Times New Roman"/>
          <w:sz w:val="32"/>
          <w:szCs w:val="32"/>
          <w:lang w:val="en-US" w:eastAsia="zh-CN"/>
        </w:rPr>
        <w:t>高标准蚕桑基地建设项目（村集体经济）（</w:t>
      </w:r>
      <w:r>
        <w:rPr>
          <w:rFonts w:hint="eastAsia" w:ascii="Times New Roman" w:hAnsi="Times New Roman" w:eastAsia="方正仿宋_GBK" w:cs="Times New Roman"/>
          <w:sz w:val="32"/>
          <w:szCs w:val="32"/>
          <w:lang w:val="en-US" w:eastAsia="zh-CN"/>
        </w:rPr>
        <w:t>363</w:t>
      </w:r>
      <w:r>
        <w:rPr>
          <w:rFonts w:hint="default" w:ascii="Times New Roman" w:hAnsi="Times New Roman" w:eastAsia="方正仿宋_GBK"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7</w:t>
      </w:r>
      <w:r>
        <w:rPr>
          <w:rFonts w:hint="default" w:ascii="Times New Roman" w:hAnsi="Times New Roman" w:eastAsia="方正仿宋_GBK" w:cs="Times New Roman"/>
          <w:sz w:val="32"/>
          <w:szCs w:val="32"/>
          <w:lang w:val="en-US" w:eastAsia="zh-CN"/>
        </w:rPr>
        <w:t>.2026年盏西镇松坡村农特产品粗加工厂建设项目（村集体经济）（</w:t>
      </w:r>
      <w:r>
        <w:rPr>
          <w:rFonts w:hint="eastAsia" w:ascii="Times New Roman" w:hAnsi="Times New Roman" w:eastAsia="方正仿宋_GBK" w:cs="Times New Roman"/>
          <w:sz w:val="32"/>
          <w:szCs w:val="32"/>
          <w:lang w:val="en-US" w:eastAsia="zh-CN"/>
        </w:rPr>
        <w:t>100</w:t>
      </w:r>
      <w:r>
        <w:rPr>
          <w:rFonts w:hint="default" w:ascii="Times New Roman" w:hAnsi="Times New Roman" w:eastAsia="方正仿宋_GBK"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lang w:val="en-US" w:eastAsia="zh-CN"/>
        </w:rPr>
        <w:t>.2026年盈江农垦咖啡综合建设项目（</w:t>
      </w:r>
      <w:r>
        <w:rPr>
          <w:rFonts w:hint="eastAsia" w:ascii="Times New Roman" w:hAnsi="Times New Roman" w:eastAsia="方正仿宋_GBK" w:cs="Times New Roman"/>
          <w:sz w:val="32"/>
          <w:szCs w:val="32"/>
          <w:lang w:val="en-US" w:eastAsia="zh-CN"/>
        </w:rPr>
        <w:t>171</w:t>
      </w:r>
      <w:r>
        <w:rPr>
          <w:rFonts w:hint="default" w:ascii="Times New Roman" w:hAnsi="Times New Roman" w:eastAsia="方正仿宋_GBK"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9</w:t>
      </w:r>
      <w:r>
        <w:rPr>
          <w:rFonts w:hint="default" w:ascii="Times New Roman" w:hAnsi="Times New Roman" w:eastAsia="方正仿宋_GBK" w:cs="Times New Roman"/>
          <w:sz w:val="32"/>
          <w:szCs w:val="32"/>
          <w:lang w:val="en-US" w:eastAsia="zh-CN"/>
        </w:rPr>
        <w:t>.2026年苏典乡</w:t>
      </w:r>
      <w:r>
        <w:rPr>
          <w:rFonts w:hint="default" w:ascii="Times New Roman" w:hAnsi="Times New Roman" w:eastAsia="方正仿宋_GBK" w:cs="Times New Roman"/>
          <w:sz w:val="32"/>
          <w:szCs w:val="32"/>
          <w:shd w:val="clear" w:fill="FFFFFF"/>
          <w:lang w:val="en-US" w:eastAsia="zh-CN"/>
        </w:rPr>
        <w:t>劈</w:t>
      </w:r>
      <w:r>
        <w:rPr>
          <w:rFonts w:hint="default" w:ascii="Times New Roman" w:hAnsi="Times New Roman" w:eastAsia="方正仿宋_GBK" w:cs="Times New Roman"/>
          <w:sz w:val="32"/>
          <w:szCs w:val="32"/>
          <w:lang w:val="en-US" w:eastAsia="zh-CN"/>
        </w:rPr>
        <w:t>石村茶厂提升改造项目（村集体经济）（</w:t>
      </w:r>
      <w:r>
        <w:rPr>
          <w:rFonts w:hint="eastAsia" w:ascii="Times New Roman" w:hAnsi="Times New Roman" w:eastAsia="方正仿宋_GBK" w:cs="Times New Roman"/>
          <w:sz w:val="32"/>
          <w:szCs w:val="32"/>
          <w:lang w:val="en-US" w:eastAsia="zh-CN"/>
        </w:rPr>
        <w:t>90</w:t>
      </w:r>
      <w:r>
        <w:rPr>
          <w:rFonts w:hint="default" w:ascii="Times New Roman" w:hAnsi="Times New Roman" w:eastAsia="方正仿宋_GBK"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10</w:t>
      </w:r>
      <w:r>
        <w:rPr>
          <w:rFonts w:hint="default" w:ascii="Times New Roman" w:hAnsi="Times New Roman" w:eastAsia="方正仿宋_GBK" w:cs="Times New Roman"/>
          <w:sz w:val="32"/>
          <w:szCs w:val="32"/>
          <w:lang w:val="en-US" w:eastAsia="zh-CN"/>
        </w:rPr>
        <w:t>.2026年卡场</w:t>
      </w:r>
      <w:r>
        <w:rPr>
          <w:rFonts w:hint="default" w:ascii="Times New Roman" w:hAnsi="Times New Roman" w:eastAsia="方正仿宋_GBK" w:cs="Times New Roman"/>
          <w:sz w:val="32"/>
          <w:szCs w:val="32"/>
          <w:shd w:val="clear" w:fill="FFFFFF"/>
          <w:lang w:val="en-US" w:eastAsia="zh-CN"/>
        </w:rPr>
        <w:t>镇</w:t>
      </w:r>
      <w:r>
        <w:rPr>
          <w:rFonts w:hint="default" w:ascii="Times New Roman" w:hAnsi="Times New Roman" w:eastAsia="方正仿宋_GBK" w:cs="Times New Roman"/>
          <w:sz w:val="32"/>
          <w:szCs w:val="32"/>
          <w:lang w:val="en-US" w:eastAsia="zh-CN"/>
        </w:rPr>
        <w:t>草果</w:t>
      </w:r>
      <w:r>
        <w:rPr>
          <w:rFonts w:hint="default" w:ascii="Times New Roman" w:hAnsi="Times New Roman" w:eastAsia="方正仿宋_GBK" w:cs="Times New Roman"/>
          <w:sz w:val="32"/>
          <w:szCs w:val="32"/>
          <w:shd w:val="clear" w:fill="FFFFFF"/>
          <w:lang w:val="en-US" w:eastAsia="zh-CN"/>
        </w:rPr>
        <w:t>刺竹</w:t>
      </w:r>
      <w:r>
        <w:rPr>
          <w:rFonts w:hint="default" w:ascii="Times New Roman" w:hAnsi="Times New Roman" w:eastAsia="方正仿宋_GBK" w:cs="Times New Roman"/>
          <w:sz w:val="32"/>
          <w:szCs w:val="32"/>
          <w:lang w:val="en-US" w:eastAsia="zh-CN"/>
        </w:rPr>
        <w:t>烘烤加工厂建设项目（村集体经济）（</w:t>
      </w:r>
      <w:r>
        <w:rPr>
          <w:rFonts w:hint="eastAsia" w:ascii="Times New Roman" w:hAnsi="Times New Roman" w:eastAsia="方正仿宋_GBK" w:cs="Times New Roman"/>
          <w:sz w:val="32"/>
          <w:szCs w:val="32"/>
          <w:lang w:val="en-US" w:eastAsia="zh-CN"/>
        </w:rPr>
        <w:t>110</w:t>
      </w:r>
      <w:r>
        <w:rPr>
          <w:rFonts w:hint="default" w:ascii="Times New Roman" w:hAnsi="Times New Roman" w:eastAsia="方正仿宋_GBK"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val="en-US" w:eastAsia="zh-CN"/>
        </w:rPr>
        <w:t>.盈江县2026年乡村公益性岗位补助（</w:t>
      </w:r>
      <w:r>
        <w:rPr>
          <w:rFonts w:hint="eastAsia" w:ascii="Times New Roman" w:hAnsi="Times New Roman" w:eastAsia="方正仿宋_GBK" w:cs="Times New Roman"/>
          <w:sz w:val="32"/>
          <w:szCs w:val="32"/>
          <w:lang w:val="en-US" w:eastAsia="zh-CN"/>
        </w:rPr>
        <w:t>600</w:t>
      </w:r>
      <w:r>
        <w:rPr>
          <w:rFonts w:hint="default" w:ascii="Times New Roman" w:hAnsi="Times New Roman" w:eastAsia="方正仿宋_GBK"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val="en-US" w:eastAsia="zh-CN"/>
        </w:rPr>
        <w:t>.盈江县2026年脱贫人口（</w:t>
      </w:r>
      <w:r>
        <w:rPr>
          <w:rFonts w:hint="default" w:ascii="Times New Roman" w:hAnsi="Times New Roman" w:eastAsia="方正仿宋_GBK" w:cs="Times New Roman"/>
          <w:sz w:val="32"/>
          <w:szCs w:val="32"/>
          <w:shd w:val="clear" w:fill="FFFFFF"/>
          <w:lang w:val="en-US" w:eastAsia="zh-CN"/>
        </w:rPr>
        <w:t>含</w:t>
      </w:r>
      <w:r>
        <w:rPr>
          <w:rFonts w:hint="default" w:ascii="Times New Roman" w:hAnsi="Times New Roman" w:eastAsia="方正仿宋_GBK" w:cs="Times New Roman"/>
          <w:sz w:val="32"/>
          <w:szCs w:val="32"/>
          <w:lang w:val="en-US" w:eastAsia="zh-CN"/>
        </w:rPr>
        <w:t>监测帮扶对象）一次性往返交通补助项目（</w:t>
      </w:r>
      <w:r>
        <w:rPr>
          <w:rFonts w:hint="eastAsia" w:ascii="Times New Roman" w:hAnsi="Times New Roman" w:eastAsia="方正仿宋_GBK" w:cs="Times New Roman"/>
          <w:sz w:val="32"/>
          <w:szCs w:val="32"/>
          <w:lang w:val="en-US" w:eastAsia="zh-CN"/>
        </w:rPr>
        <w:t>380</w:t>
      </w:r>
      <w:r>
        <w:rPr>
          <w:rFonts w:hint="default" w:ascii="Times New Roman" w:hAnsi="Times New Roman" w:eastAsia="方正仿宋_GBK"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val="en-US" w:eastAsia="zh-CN"/>
        </w:rPr>
        <w:t>.盈江县2026年公厕建设项目（</w:t>
      </w:r>
      <w:r>
        <w:rPr>
          <w:rFonts w:hint="eastAsia" w:ascii="Times New Roman" w:hAnsi="Times New Roman" w:eastAsia="方正仿宋_GBK" w:cs="Times New Roman"/>
          <w:sz w:val="32"/>
          <w:szCs w:val="32"/>
          <w:lang w:val="en-US" w:eastAsia="zh-CN"/>
        </w:rPr>
        <w:t>14</w:t>
      </w:r>
      <w:r>
        <w:rPr>
          <w:rFonts w:hint="default" w:ascii="Times New Roman" w:hAnsi="Times New Roman" w:eastAsia="方正仿宋_GBK"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w:t>
      </w:r>
      <w:r>
        <w:rPr>
          <w:rFonts w:hint="eastAsia"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lang w:val="en-US" w:eastAsia="zh-CN"/>
        </w:rPr>
        <w:t>.盈江县2026年度农村供水保障建设项目（</w:t>
      </w:r>
      <w:r>
        <w:rPr>
          <w:rFonts w:hint="eastAsia" w:ascii="Times New Roman" w:hAnsi="Times New Roman" w:eastAsia="方正仿宋_GBK" w:cs="Times New Roman"/>
          <w:sz w:val="32"/>
          <w:szCs w:val="32"/>
          <w:lang w:val="en-US" w:eastAsia="zh-CN"/>
        </w:rPr>
        <w:t>439</w:t>
      </w:r>
      <w:r>
        <w:rPr>
          <w:rFonts w:hint="default" w:ascii="Times New Roman" w:hAnsi="Times New Roman" w:eastAsia="方正仿宋_GBK"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val="en-US" w:eastAsia="zh-CN"/>
        </w:rPr>
        <w:t>.2026年卡场</w:t>
      </w:r>
      <w:r>
        <w:rPr>
          <w:rFonts w:hint="default" w:ascii="Times New Roman" w:hAnsi="Times New Roman" w:eastAsia="方正仿宋_GBK" w:cs="Times New Roman"/>
          <w:sz w:val="32"/>
          <w:szCs w:val="32"/>
          <w:shd w:val="clear" w:fill="FFFFFF"/>
          <w:lang w:val="en-US" w:eastAsia="zh-CN"/>
        </w:rPr>
        <w:t>镇吾帕村</w:t>
      </w:r>
      <w:r>
        <w:rPr>
          <w:rFonts w:hint="default" w:ascii="Times New Roman" w:hAnsi="Times New Roman" w:eastAsia="方正仿宋_GBK" w:cs="Times New Roman"/>
          <w:sz w:val="32"/>
          <w:szCs w:val="32"/>
          <w:lang w:val="en-US" w:eastAsia="zh-CN"/>
        </w:rPr>
        <w:t>螺蛳</w:t>
      </w:r>
      <w:bookmarkStart w:id="2" w:name="_GoBack"/>
      <w:r>
        <w:rPr>
          <w:rFonts w:hint="default" w:ascii="Times New Roman" w:hAnsi="Times New Roman" w:eastAsia="方正仿宋_GBK" w:cs="Times New Roman"/>
          <w:sz w:val="32"/>
          <w:szCs w:val="32"/>
          <w:shd w:val="clear" w:fill="FFFFFF"/>
          <w:lang w:val="en-US" w:eastAsia="zh-CN"/>
        </w:rPr>
        <w:t>塘</w:t>
      </w:r>
      <w:bookmarkEnd w:id="2"/>
      <w:r>
        <w:rPr>
          <w:rFonts w:hint="default" w:ascii="Times New Roman" w:hAnsi="Times New Roman" w:eastAsia="方正仿宋_GBK" w:cs="Times New Roman"/>
          <w:sz w:val="32"/>
          <w:szCs w:val="32"/>
          <w:lang w:val="en-US" w:eastAsia="zh-CN"/>
        </w:rPr>
        <w:t>草果改造提升项目（</w:t>
      </w:r>
      <w:r>
        <w:rPr>
          <w:rFonts w:hint="eastAsia" w:ascii="Times New Roman" w:hAnsi="Times New Roman" w:eastAsia="方正仿宋_GBK" w:cs="Times New Roman"/>
          <w:sz w:val="32"/>
          <w:szCs w:val="32"/>
          <w:lang w:val="en-US" w:eastAsia="zh-CN"/>
        </w:rPr>
        <w:t>38</w:t>
      </w:r>
      <w:r>
        <w:rPr>
          <w:rFonts w:hint="default" w:ascii="Times New Roman" w:hAnsi="Times New Roman" w:eastAsia="方正仿宋_GBK"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after="0" w:line="560" w:lineRule="exact"/>
        <w:ind w:left="638" w:leftChars="304" w:firstLine="0" w:firstLineChars="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lang w:val="en-US" w:eastAsia="zh-CN"/>
        </w:rPr>
        <w:t>.2026年铜壁关乡建边村产业道路修复项目（</w:t>
      </w:r>
      <w:r>
        <w:rPr>
          <w:rFonts w:hint="eastAsia" w:ascii="Times New Roman" w:hAnsi="Times New Roman" w:eastAsia="方正仿宋_GBK" w:cs="Times New Roman"/>
          <w:sz w:val="32"/>
          <w:szCs w:val="32"/>
          <w:lang w:val="en-US" w:eastAsia="zh-CN"/>
        </w:rPr>
        <w:t>60</w:t>
      </w:r>
      <w:r>
        <w:rPr>
          <w:rFonts w:hint="default" w:ascii="Times New Roman" w:hAnsi="Times New Roman" w:eastAsia="方正仿宋_GBK" w:cs="Times New Roman"/>
          <w:sz w:val="32"/>
          <w:szCs w:val="32"/>
          <w:lang w:val="en-US" w:eastAsia="zh-CN"/>
        </w:rPr>
        <w:t>万元）1</w:t>
      </w:r>
      <w:r>
        <w:rPr>
          <w:rFonts w:hint="eastAsia" w:ascii="Times New Roman" w:hAnsi="Times New Roman" w:eastAsia="方正仿宋_GBK" w:cs="Times New Roman"/>
          <w:sz w:val="32"/>
          <w:szCs w:val="32"/>
          <w:lang w:val="en-US" w:eastAsia="zh-CN"/>
        </w:rPr>
        <w:t>7</w:t>
      </w:r>
      <w:r>
        <w:rPr>
          <w:rFonts w:hint="default" w:ascii="Times New Roman" w:hAnsi="Times New Roman" w:eastAsia="方正仿宋_GBK" w:cs="Times New Roman"/>
          <w:sz w:val="32"/>
          <w:szCs w:val="32"/>
          <w:lang w:val="en-US" w:eastAsia="zh-CN"/>
        </w:rPr>
        <w:t>.盈江县2026年小型农田水利设施建设项目（</w:t>
      </w:r>
      <w:r>
        <w:rPr>
          <w:rFonts w:hint="eastAsia" w:ascii="Times New Roman" w:hAnsi="Times New Roman" w:eastAsia="方正仿宋_GBK" w:cs="Times New Roman"/>
          <w:sz w:val="32"/>
          <w:szCs w:val="32"/>
          <w:lang w:val="en-US" w:eastAsia="zh-CN"/>
        </w:rPr>
        <w:t>24</w:t>
      </w:r>
      <w:r>
        <w:rPr>
          <w:rFonts w:hint="default" w:ascii="Times New Roman" w:hAnsi="Times New Roman" w:eastAsia="方正仿宋_GBK"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w:t>
      </w:r>
      <w:r>
        <w:rPr>
          <w:rFonts w:hint="eastAsia"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lang w:val="en-US" w:eastAsia="zh-CN"/>
        </w:rPr>
        <w:t>.盈江县2026年产业灌溉渠道修复项目（</w:t>
      </w:r>
      <w:r>
        <w:rPr>
          <w:rFonts w:hint="eastAsia" w:ascii="Times New Roman" w:hAnsi="Times New Roman" w:eastAsia="方正仿宋_GBK" w:cs="Times New Roman"/>
          <w:sz w:val="32"/>
          <w:szCs w:val="32"/>
          <w:lang w:val="en-US" w:eastAsia="zh-CN"/>
        </w:rPr>
        <w:t>56</w:t>
      </w:r>
      <w:r>
        <w:rPr>
          <w:rFonts w:hint="default" w:ascii="Times New Roman" w:hAnsi="Times New Roman" w:eastAsia="方正仿宋_GBK"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w:t>
      </w:r>
      <w:r>
        <w:rPr>
          <w:rFonts w:hint="eastAsia" w:ascii="Times New Roman" w:hAnsi="Times New Roman" w:eastAsia="方正仿宋_GBK" w:cs="Times New Roman"/>
          <w:sz w:val="32"/>
          <w:szCs w:val="32"/>
          <w:lang w:val="en-US" w:eastAsia="zh-CN"/>
        </w:rPr>
        <w:t>9</w:t>
      </w:r>
      <w:r>
        <w:rPr>
          <w:rFonts w:hint="default" w:ascii="Times New Roman" w:hAnsi="Times New Roman" w:eastAsia="方正仿宋_GBK" w:cs="Times New Roman"/>
          <w:sz w:val="32"/>
          <w:szCs w:val="32"/>
          <w:lang w:val="en-US" w:eastAsia="zh-CN"/>
        </w:rPr>
        <w:t>.盈江县2026年“雨露计划”职业教育补助项目（</w:t>
      </w:r>
      <w:r>
        <w:rPr>
          <w:rFonts w:hint="eastAsia" w:ascii="Times New Roman" w:hAnsi="Times New Roman" w:eastAsia="方正仿宋_GBK" w:cs="Times New Roman"/>
          <w:sz w:val="32"/>
          <w:szCs w:val="32"/>
          <w:lang w:val="en-US" w:eastAsia="zh-CN"/>
        </w:rPr>
        <w:t>570</w:t>
      </w:r>
      <w:r>
        <w:rPr>
          <w:rFonts w:hint="default" w:ascii="Times New Roman" w:hAnsi="Times New Roman" w:eastAsia="方正仿宋_GBK"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二、绩效目标审核结论</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1.合规性：项目符合财政衔接资金支持范围，目标设定与巩固拓展脱贫攻坚成果、乡村振兴规划方向一致。</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2.完整性：绩效目标申报表填写规范，涵盖产出、效益、满意度等指标，指标值明确可量化。</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3.相关性：目标与项目实施内容紧密关联，能够体现资金使用的预期成效。</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4.可行性：指标值与资金规模匹配，实施计划和保障措施合理可行。</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b/>
          <w:bCs/>
          <w:kern w:val="2"/>
          <w:sz w:val="32"/>
          <w:szCs w:val="32"/>
          <w:lang w:val="en-US" w:eastAsia="zh-CN"/>
        </w:rPr>
      </w:pPr>
      <w:r>
        <w:rPr>
          <w:rFonts w:hint="default" w:ascii="Times New Roman" w:hAnsi="Times New Roman" w:eastAsia="方正仿宋_GBK" w:cs="Times New Roman"/>
          <w:b/>
          <w:bCs/>
          <w:kern w:val="2"/>
          <w:sz w:val="32"/>
          <w:szCs w:val="32"/>
          <w:lang w:val="en-US" w:eastAsia="zh-CN"/>
        </w:rPr>
        <w:t>审核意见：同意批复该批项目绩效目标（详见附件）。</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三、绩效目标执行要求。</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1.严格目标约束：绩效目标批复后，原则上不作调整。如因特殊原因需调整，需按程序重新报批 。</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2.强化绩效监控：衔接资金实施项目原则上每年6月30日前开展一次监控，6月30日未开工的项目，在当年11月30日前至少开展一次监控。</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3.做好绩效自评：衔接资金实施项目完工后90日内完成自评，绩效完成情况作为竣工验收报告附件。</w:t>
      </w:r>
    </w:p>
    <w:p>
      <w:pPr>
        <w:keepNext w:val="0"/>
        <w:keepLines w:val="0"/>
        <w:pageBreakBefore w:val="0"/>
        <w:widowControl w:val="0"/>
        <w:kinsoku/>
        <w:wordWrap/>
        <w:overflowPunct/>
        <w:topLinePunct w:val="0"/>
        <w:autoSpaceDE/>
        <w:autoSpaceDN/>
        <w:bidi w:val="0"/>
        <w:adjustRightInd/>
        <w:snapToGrid/>
        <w:spacing w:after="0" w:line="580" w:lineRule="exact"/>
        <w:textAlignment w:val="auto"/>
        <w:rPr>
          <w:rFonts w:hint="default" w:ascii="Times New Roman" w:hAnsi="Times New Roman" w:eastAsia="方正仿宋_GBK" w:cs="Times New Roman"/>
          <w:sz w:val="32"/>
          <w:szCs w:val="32"/>
          <w:lang w:val="en-US" w:eastAsia="zh-CN"/>
        </w:rPr>
      </w:pP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1598" w:leftChars="304" w:right="0" w:hanging="960" w:hangingChars="300"/>
        <w:jc w:val="left"/>
        <w:textAlignment w:val="auto"/>
        <w:rPr>
          <w:rFonts w:hint="default" w:ascii="Times New Roman" w:hAnsi="Times New Roman" w:eastAsia="方正仿宋_GBK" w:cs="Times New Roman"/>
          <w:kern w:val="2"/>
          <w:sz w:val="32"/>
          <w:szCs w:val="32"/>
          <w:lang w:val="en-US" w:eastAsia="zh-CN"/>
        </w:rPr>
      </w:pPr>
      <w:r>
        <w:rPr>
          <w:rFonts w:hint="default" w:ascii="Times New Roman" w:hAnsi="Times New Roman" w:eastAsia="方正仿宋_GBK" w:cs="Times New Roman"/>
          <w:sz w:val="32"/>
          <w:szCs w:val="32"/>
          <w:lang w:val="en-US" w:eastAsia="zh-CN"/>
        </w:rPr>
        <w:t>附件：</w:t>
      </w:r>
      <w:r>
        <w:rPr>
          <w:rFonts w:hint="default" w:ascii="Times New Roman" w:hAnsi="Times New Roman" w:eastAsia="方正仿宋_GBK" w:cs="Times New Roman"/>
          <w:kern w:val="2"/>
          <w:sz w:val="32"/>
          <w:szCs w:val="32"/>
          <w:lang w:val="en-US" w:eastAsia="zh-CN"/>
        </w:rPr>
        <w:t>项目绩效表</w:t>
      </w:r>
      <w:r>
        <w:rPr>
          <w:rFonts w:hint="eastAsia" w:ascii="Times New Roman" w:hAnsi="Times New Roman" w:eastAsia="方正仿宋_GBK" w:cs="Times New Roman"/>
          <w:kern w:val="2"/>
          <w:sz w:val="32"/>
          <w:szCs w:val="32"/>
          <w:shd w:val="clear" w:fill="FFFFFF"/>
          <w:lang w:val="en-US" w:eastAsia="zh-CN"/>
        </w:rPr>
        <w:t>（</w:t>
      </w:r>
      <w:r>
        <w:rPr>
          <w:rFonts w:hint="default" w:ascii="Times New Roman" w:hAnsi="Times New Roman" w:eastAsia="方正仿宋_GBK" w:cs="Times New Roman"/>
          <w:kern w:val="2"/>
          <w:sz w:val="32"/>
          <w:szCs w:val="32"/>
          <w:lang w:val="en-US" w:eastAsia="zh-CN"/>
        </w:rPr>
        <w:t>审定表</w:t>
      </w:r>
      <w:r>
        <w:rPr>
          <w:rFonts w:hint="eastAsia" w:ascii="Times New Roman" w:hAnsi="Times New Roman" w:eastAsia="方正仿宋_GBK" w:cs="Times New Roman"/>
          <w:kern w:val="2"/>
          <w:sz w:val="32"/>
          <w:szCs w:val="32"/>
          <w:shd w:val="clear" w:fill="FFFFFF"/>
          <w:lang w:val="en-US" w:eastAsia="zh-CN"/>
        </w:rPr>
        <w:t>）</w:t>
      </w:r>
    </w:p>
    <w:p>
      <w:pPr>
        <w:keepNext w:val="0"/>
        <w:keepLines w:val="0"/>
        <w:pageBreakBefore w:val="0"/>
        <w:widowControl w:val="0"/>
        <w:kinsoku/>
        <w:wordWrap/>
        <w:overflowPunct/>
        <w:topLinePunct w:val="0"/>
        <w:autoSpaceDE/>
        <w:autoSpaceDN/>
        <w:bidi w:val="0"/>
        <w:adjustRightInd/>
        <w:snapToGrid/>
        <w:spacing w:after="0" w:line="580" w:lineRule="exact"/>
        <w:textAlignment w:val="auto"/>
        <w:rPr>
          <w:rFonts w:hint="default" w:ascii="Times New Roman" w:hAnsi="Times New Roman" w:eastAsia="方正仿宋_GBK" w:cs="Times New Roman"/>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textAlignment w:val="auto"/>
        <w:rPr>
          <w:rFonts w:hint="default" w:ascii="Times New Roman" w:hAnsi="Times New Roman" w:eastAsia="方正仿宋_GBK" w:cs="Times New Roman"/>
          <w:sz w:val="32"/>
          <w:szCs w:val="32"/>
          <w:lang w:val="en-US" w:eastAsia="zh-CN"/>
        </w:rPr>
      </w:pPr>
    </w:p>
    <w:p>
      <w:pPr>
        <w:rPr>
          <w:rFonts w:hint="default" w:ascii="Times New Roman" w:hAnsi="Times New Roman" w:eastAsia="方正仿宋_GBK" w:cs="Times New Roman"/>
          <w:sz w:val="32"/>
          <w:szCs w:val="32"/>
          <w:lang w:val="en-US" w:eastAsia="zh-CN"/>
        </w:rPr>
      </w:pPr>
    </w:p>
    <w:p>
      <w:pPr>
        <w:pStyle w:val="2"/>
        <w:rPr>
          <w:rFonts w:hint="default" w:ascii="Times New Roman" w:hAnsi="Times New Roman" w:eastAsia="方正仿宋_GBK" w:cs="Times New Roman"/>
          <w:sz w:val="32"/>
          <w:szCs w:val="32"/>
          <w:lang w:val="en-US" w:eastAsia="zh-CN"/>
        </w:rPr>
      </w:pPr>
    </w:p>
    <w:p>
      <w:pPr>
        <w:rPr>
          <w:rFonts w:hint="default" w:ascii="Times New Roman" w:hAnsi="Times New Roman" w:eastAsia="方正仿宋_GBK" w:cs="Times New Roman"/>
          <w:sz w:val="32"/>
          <w:szCs w:val="32"/>
          <w:lang w:val="en-US" w:eastAsia="zh-CN"/>
        </w:rPr>
      </w:pPr>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after="0" w:line="580" w:lineRule="exact"/>
        <w:ind w:firstLine="4920" w:firstLineChars="1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pacing w:val="45"/>
          <w:sz w:val="32"/>
          <w:szCs w:val="32"/>
          <w:lang w:val="en-US" w:eastAsia="zh-CN"/>
        </w:rPr>
        <w:t>盈江县财政局</w:t>
      </w:r>
    </w:p>
    <w:p>
      <w:pPr>
        <w:pStyle w:val="2"/>
        <w:keepNext w:val="0"/>
        <w:keepLines w:val="0"/>
        <w:pageBreakBefore w:val="0"/>
        <w:widowControl w:val="0"/>
        <w:kinsoku/>
        <w:wordWrap/>
        <w:overflowPunct/>
        <w:topLinePunct w:val="0"/>
        <w:autoSpaceDE/>
        <w:autoSpaceDN/>
        <w:bidi w:val="0"/>
        <w:adjustRightInd/>
        <w:snapToGrid/>
        <w:spacing w:line="580" w:lineRule="exact"/>
        <w:ind w:left="0" w:leftChars="0" w:firstLine="0" w:firstLineChars="0"/>
        <w:textAlignment w:val="auto"/>
        <w:rPr>
          <w:rStyle w:val="10"/>
          <w:rFonts w:hint="default" w:ascii="Times New Roman" w:hAnsi="Times New Roman" w:eastAsia="方正仿宋_GBK" w:cs="Times New Roman"/>
          <w:kern w:val="2"/>
          <w:sz w:val="32"/>
          <w:szCs w:val="32"/>
          <w:lang w:val="en-US" w:eastAsia="zh-CN" w:bidi="ar"/>
        </w:rPr>
      </w:pPr>
      <w:r>
        <w:rPr>
          <w:rStyle w:val="10"/>
          <w:rFonts w:hint="default" w:ascii="Times New Roman" w:hAnsi="Times New Roman" w:eastAsia="方正仿宋_GBK" w:cs="Times New Roman"/>
          <w:kern w:val="2"/>
          <w:sz w:val="32"/>
          <w:szCs w:val="32"/>
          <w:lang w:val="en-US" w:eastAsia="zh-CN" w:bidi="ar"/>
        </w:rPr>
        <w:t xml:space="preserve">                              </w:t>
      </w:r>
      <w:r>
        <w:rPr>
          <w:rStyle w:val="10"/>
          <w:rFonts w:hint="eastAsia" w:ascii="Times New Roman" w:hAnsi="Times New Roman" w:eastAsia="方正仿宋_GBK" w:cs="Times New Roman"/>
          <w:kern w:val="2"/>
          <w:sz w:val="32"/>
          <w:szCs w:val="32"/>
          <w:lang w:val="en-US" w:eastAsia="zh-CN" w:bidi="ar"/>
        </w:rPr>
        <w:t>2</w:t>
      </w:r>
      <w:r>
        <w:rPr>
          <w:rStyle w:val="10"/>
          <w:rFonts w:hint="default" w:ascii="Times New Roman" w:hAnsi="Times New Roman" w:eastAsia="方正仿宋_GBK" w:cs="Times New Roman"/>
          <w:kern w:val="2"/>
          <w:sz w:val="32"/>
          <w:szCs w:val="32"/>
          <w:lang w:val="en-US" w:eastAsia="zh-CN" w:bidi="ar"/>
        </w:rPr>
        <w:t>02</w:t>
      </w:r>
      <w:r>
        <w:rPr>
          <w:rStyle w:val="10"/>
          <w:rFonts w:hint="eastAsia" w:ascii="Times New Roman" w:hAnsi="Times New Roman" w:eastAsia="方正仿宋_GBK" w:cs="Times New Roman"/>
          <w:kern w:val="2"/>
          <w:sz w:val="32"/>
          <w:szCs w:val="32"/>
          <w:lang w:val="en-US" w:eastAsia="zh-CN" w:bidi="ar"/>
        </w:rPr>
        <w:t>6</w:t>
      </w:r>
      <w:r>
        <w:rPr>
          <w:rStyle w:val="10"/>
          <w:rFonts w:hint="default" w:ascii="Times New Roman" w:hAnsi="Times New Roman" w:eastAsia="方正仿宋_GBK" w:cs="Times New Roman"/>
          <w:kern w:val="2"/>
          <w:sz w:val="32"/>
          <w:szCs w:val="32"/>
          <w:lang w:val="en-US" w:eastAsia="zh-CN" w:bidi="ar"/>
        </w:rPr>
        <w:t>年</w:t>
      </w:r>
      <w:r>
        <w:rPr>
          <w:rStyle w:val="10"/>
          <w:rFonts w:hint="eastAsia" w:ascii="Times New Roman" w:hAnsi="Times New Roman" w:eastAsia="方正仿宋_GBK" w:cs="Times New Roman"/>
          <w:kern w:val="2"/>
          <w:sz w:val="32"/>
          <w:szCs w:val="32"/>
          <w:lang w:val="en-US" w:eastAsia="zh-CN" w:bidi="ar"/>
        </w:rPr>
        <w:t>1</w:t>
      </w:r>
      <w:r>
        <w:rPr>
          <w:rStyle w:val="10"/>
          <w:rFonts w:hint="default" w:ascii="Times New Roman" w:hAnsi="Times New Roman" w:eastAsia="方正仿宋_GBK" w:cs="Times New Roman"/>
          <w:kern w:val="2"/>
          <w:sz w:val="32"/>
          <w:szCs w:val="32"/>
          <w:lang w:val="en-US" w:eastAsia="zh-CN" w:bidi="ar"/>
        </w:rPr>
        <w:t>月</w:t>
      </w:r>
      <w:r>
        <w:rPr>
          <w:rStyle w:val="10"/>
          <w:rFonts w:hint="eastAsia" w:ascii="Times New Roman" w:hAnsi="Times New Roman" w:eastAsia="方正仿宋_GBK" w:cs="Times New Roman"/>
          <w:kern w:val="2"/>
          <w:sz w:val="32"/>
          <w:szCs w:val="32"/>
          <w:lang w:val="en-US" w:eastAsia="zh-CN" w:bidi="ar"/>
        </w:rPr>
        <w:t>21</w:t>
      </w:r>
      <w:r>
        <w:rPr>
          <w:rStyle w:val="10"/>
          <w:rFonts w:hint="default" w:ascii="Times New Roman" w:hAnsi="Times New Roman" w:eastAsia="方正仿宋_GBK" w:cs="Times New Roman"/>
          <w:kern w:val="2"/>
          <w:sz w:val="32"/>
          <w:szCs w:val="32"/>
          <w:lang w:val="en-US" w:eastAsia="zh-CN" w:bidi="ar"/>
        </w:rPr>
        <w:t>日</w:t>
      </w:r>
    </w:p>
    <w:p>
      <w:pPr>
        <w:rPr>
          <w:rStyle w:val="10"/>
          <w:rFonts w:hint="default" w:ascii="Times New Roman" w:hAnsi="Times New Roman" w:eastAsia="方正仿宋_GBK" w:cs="Times New Roman"/>
          <w:kern w:val="2"/>
          <w:sz w:val="32"/>
          <w:szCs w:val="32"/>
          <w:lang w:val="en-US" w:eastAsia="zh-CN" w:bidi="ar"/>
        </w:rPr>
      </w:pPr>
    </w:p>
    <w:p>
      <w:pPr>
        <w:pStyle w:val="2"/>
        <w:rPr>
          <w:rStyle w:val="10"/>
          <w:rFonts w:hint="default" w:ascii="Times New Roman" w:hAnsi="Times New Roman" w:eastAsia="方正仿宋_GBK" w:cs="Times New Roman"/>
          <w:kern w:val="2"/>
          <w:sz w:val="32"/>
          <w:szCs w:val="32"/>
          <w:lang w:val="en-US" w:eastAsia="zh-CN" w:bidi="ar"/>
        </w:rPr>
      </w:pPr>
    </w:p>
    <w:p>
      <w:pPr>
        <w:rPr>
          <w:rStyle w:val="10"/>
          <w:rFonts w:hint="default" w:ascii="Times New Roman" w:hAnsi="Times New Roman" w:eastAsia="方正仿宋_GBK" w:cs="Times New Roman"/>
          <w:kern w:val="2"/>
          <w:sz w:val="32"/>
          <w:szCs w:val="32"/>
          <w:lang w:val="en-US" w:eastAsia="zh-CN" w:bidi="ar"/>
        </w:rPr>
      </w:pPr>
    </w:p>
    <w:p>
      <w:pPr>
        <w:pStyle w:val="2"/>
        <w:rPr>
          <w:rStyle w:val="10"/>
          <w:rFonts w:hint="default" w:ascii="Times New Roman" w:hAnsi="Times New Roman" w:eastAsia="方正仿宋_GBK" w:cs="Times New Roman"/>
          <w:kern w:val="2"/>
          <w:sz w:val="32"/>
          <w:szCs w:val="32"/>
          <w:lang w:val="en-US" w:eastAsia="zh-CN" w:bidi="ar"/>
        </w:rPr>
      </w:pPr>
    </w:p>
    <w:p>
      <w:pPr>
        <w:rPr>
          <w:rStyle w:val="10"/>
          <w:rFonts w:hint="default" w:ascii="Times New Roman" w:hAnsi="Times New Roman" w:eastAsia="方正仿宋_GBK" w:cs="Times New Roman"/>
          <w:kern w:val="2"/>
          <w:sz w:val="32"/>
          <w:szCs w:val="32"/>
          <w:lang w:val="en-US" w:eastAsia="zh-CN" w:bidi="ar"/>
        </w:rPr>
      </w:pPr>
    </w:p>
    <w:p>
      <w:pPr>
        <w:pStyle w:val="2"/>
        <w:rPr>
          <w:rStyle w:val="10"/>
          <w:rFonts w:hint="default" w:ascii="Times New Roman" w:hAnsi="Times New Roman" w:eastAsia="方正仿宋_GBK" w:cs="Times New Roman"/>
          <w:kern w:val="2"/>
          <w:sz w:val="32"/>
          <w:szCs w:val="32"/>
          <w:lang w:val="en-US" w:eastAsia="zh-CN" w:bidi="ar"/>
        </w:rPr>
      </w:pPr>
    </w:p>
    <w:p>
      <w:pPr>
        <w:rPr>
          <w:rStyle w:val="10"/>
          <w:rFonts w:hint="default" w:ascii="Times New Roman" w:hAnsi="Times New Roman" w:eastAsia="方正仿宋_GBK" w:cs="Times New Roman"/>
          <w:kern w:val="2"/>
          <w:sz w:val="32"/>
          <w:szCs w:val="32"/>
          <w:lang w:val="en-US" w:eastAsia="zh-CN" w:bidi="ar"/>
        </w:rPr>
      </w:pPr>
    </w:p>
    <w:p>
      <w:pPr>
        <w:pStyle w:val="2"/>
        <w:rPr>
          <w:rStyle w:val="10"/>
          <w:rFonts w:hint="default" w:ascii="Times New Roman" w:hAnsi="Times New Roman" w:eastAsia="方正仿宋_GBK" w:cs="Times New Roman"/>
          <w:kern w:val="2"/>
          <w:sz w:val="32"/>
          <w:szCs w:val="32"/>
          <w:lang w:val="en-US" w:eastAsia="zh-CN" w:bidi="ar"/>
        </w:rPr>
      </w:pPr>
    </w:p>
    <w:p>
      <w:pPr>
        <w:rPr>
          <w:rStyle w:val="10"/>
          <w:rFonts w:hint="default" w:ascii="Times New Roman" w:hAnsi="Times New Roman" w:eastAsia="方正仿宋_GBK" w:cs="Times New Roman"/>
          <w:kern w:val="2"/>
          <w:sz w:val="32"/>
          <w:szCs w:val="32"/>
          <w:lang w:val="en-US" w:eastAsia="zh-CN" w:bidi="ar"/>
        </w:rPr>
      </w:pPr>
    </w:p>
    <w:p>
      <w:pPr>
        <w:pStyle w:val="2"/>
        <w:rPr>
          <w:rStyle w:val="10"/>
          <w:rFonts w:hint="default" w:ascii="Times New Roman" w:hAnsi="Times New Roman" w:eastAsia="方正仿宋_GBK" w:cs="Times New Roman"/>
          <w:kern w:val="2"/>
          <w:sz w:val="32"/>
          <w:szCs w:val="32"/>
          <w:lang w:val="en-US" w:eastAsia="zh-CN" w:bidi="ar"/>
        </w:rPr>
      </w:pPr>
    </w:p>
    <w:p>
      <w:pPr>
        <w:rPr>
          <w:rStyle w:val="10"/>
          <w:rFonts w:hint="default" w:ascii="Times New Roman" w:hAnsi="Times New Roman" w:eastAsia="方正仿宋_GBK" w:cs="Times New Roman"/>
          <w:kern w:val="2"/>
          <w:sz w:val="32"/>
          <w:szCs w:val="32"/>
          <w:lang w:val="en-US" w:eastAsia="zh-CN" w:bidi="ar"/>
        </w:rPr>
      </w:pPr>
    </w:p>
    <w:p>
      <w:pPr>
        <w:pStyle w:val="2"/>
        <w:rPr>
          <w:rFonts w:hint="default"/>
          <w:lang w:val="en-US" w:eastAsia="zh-CN"/>
        </w:rPr>
      </w:pPr>
    </w:p>
    <w:p>
      <w:pPr>
        <w:pStyle w:val="2"/>
        <w:keepNext w:val="0"/>
        <w:keepLines w:val="0"/>
        <w:pageBreakBefore w:val="0"/>
        <w:widowControl w:val="0"/>
        <w:kinsoku/>
        <w:wordWrap/>
        <w:overflowPunct/>
        <w:topLinePunct w:val="0"/>
        <w:autoSpaceDE/>
        <w:autoSpaceDN/>
        <w:bidi w:val="0"/>
        <w:adjustRightInd/>
        <w:snapToGrid/>
        <w:spacing w:line="200" w:lineRule="exact"/>
        <w:ind w:left="0" w:leftChars="0" w:firstLine="0" w:firstLineChars="0"/>
        <w:textAlignment w:val="auto"/>
        <w:rPr>
          <w:rFonts w:hint="eastAsia"/>
          <w:lang w:val="en-US" w:eastAsia="zh-CN"/>
        </w:rPr>
      </w:pPr>
    </w:p>
    <w:p>
      <w:pPr>
        <w:keepNext w:val="0"/>
        <w:keepLines w:val="0"/>
        <w:pageBreakBefore w:val="0"/>
        <w:widowControl/>
        <w:suppressLineNumbers w:val="0"/>
        <w:pBdr>
          <w:top w:val="single" w:color="auto" w:sz="4" w:space="0"/>
          <w:bottom w:val="single" w:color="auto" w:sz="4" w:space="0"/>
        </w:pBdr>
        <w:kinsoku/>
        <w:wordWrap/>
        <w:overflowPunct/>
        <w:topLinePunct w:val="0"/>
        <w:autoSpaceDE/>
        <w:autoSpaceDN/>
        <w:bidi w:val="0"/>
        <w:adjustRightInd/>
        <w:snapToGrid/>
        <w:spacing w:beforeAutospacing="0" w:afterAutospacing="0" w:line="600" w:lineRule="exact"/>
        <w:ind w:right="0" w:rightChars="0"/>
        <w:jc w:val="both"/>
        <w:textAlignment w:val="auto"/>
        <w:rPr>
          <w:rFonts w:hint="default"/>
        </w:rPr>
      </w:pPr>
      <w:r>
        <w:rPr>
          <w:rStyle w:val="10"/>
          <w:rFonts w:hint="eastAsia" w:ascii="Times New Roman" w:hAnsi="方正仿宋_GBK" w:eastAsia="方正仿宋_GBK" w:cs="方正仿宋_GBK"/>
          <w:kern w:val="2"/>
          <w:sz w:val="28"/>
          <w:szCs w:val="28"/>
          <w:lang w:val="en-US" w:eastAsia="zh-CN" w:bidi="ar"/>
        </w:rPr>
        <w:t>盈江县财政局办公室                    2026年1月21日印发</w:t>
      </w:r>
    </w:p>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16211537-5563-40CD-A613-8E4AD1965D95}"/>
    <w:docVar w:name="DocumentName" w:val="盈财发〔2023〕 号  盈江县财政局关于编制县级部门2024—2026年中期财政规划和2024年部门预算的通知(更新)"/>
  </w:docVars>
  <w:rsids>
    <w:rsidRoot w:val="6E861F3E"/>
    <w:rsid w:val="01F854C0"/>
    <w:rsid w:val="020F74E3"/>
    <w:rsid w:val="02D74759"/>
    <w:rsid w:val="03A359D9"/>
    <w:rsid w:val="03F136D5"/>
    <w:rsid w:val="08155213"/>
    <w:rsid w:val="087F0CF1"/>
    <w:rsid w:val="0944414C"/>
    <w:rsid w:val="099517DB"/>
    <w:rsid w:val="0F9F7ABA"/>
    <w:rsid w:val="1133120D"/>
    <w:rsid w:val="1279610B"/>
    <w:rsid w:val="13B876EB"/>
    <w:rsid w:val="15C95D5E"/>
    <w:rsid w:val="19D867E8"/>
    <w:rsid w:val="1A007EA0"/>
    <w:rsid w:val="1AD635C4"/>
    <w:rsid w:val="1E623DB8"/>
    <w:rsid w:val="1EED38D7"/>
    <w:rsid w:val="2362000F"/>
    <w:rsid w:val="285B5337"/>
    <w:rsid w:val="28A65528"/>
    <w:rsid w:val="2B656B4F"/>
    <w:rsid w:val="30E1724C"/>
    <w:rsid w:val="318D3CAF"/>
    <w:rsid w:val="33B54BFC"/>
    <w:rsid w:val="377F9A7F"/>
    <w:rsid w:val="38104341"/>
    <w:rsid w:val="3C2C3F01"/>
    <w:rsid w:val="3C881705"/>
    <w:rsid w:val="3D8A4175"/>
    <w:rsid w:val="3D9F028A"/>
    <w:rsid w:val="3DB11858"/>
    <w:rsid w:val="3F455DCA"/>
    <w:rsid w:val="3FF791CF"/>
    <w:rsid w:val="4082335C"/>
    <w:rsid w:val="41E505DC"/>
    <w:rsid w:val="4F9B4FC9"/>
    <w:rsid w:val="505549DA"/>
    <w:rsid w:val="50C1002C"/>
    <w:rsid w:val="528B6256"/>
    <w:rsid w:val="53894C2C"/>
    <w:rsid w:val="5C710EC1"/>
    <w:rsid w:val="5DFE67FE"/>
    <w:rsid w:val="5E3F0454"/>
    <w:rsid w:val="5E6F505E"/>
    <w:rsid w:val="5E9B599F"/>
    <w:rsid w:val="60CC40DA"/>
    <w:rsid w:val="61391089"/>
    <w:rsid w:val="61AC217E"/>
    <w:rsid w:val="67205EF8"/>
    <w:rsid w:val="68250C9F"/>
    <w:rsid w:val="6A0612A4"/>
    <w:rsid w:val="6BBA3805"/>
    <w:rsid w:val="6D6F0AE4"/>
    <w:rsid w:val="6E226914"/>
    <w:rsid w:val="6E861F3E"/>
    <w:rsid w:val="727E2FCA"/>
    <w:rsid w:val="75BA4014"/>
    <w:rsid w:val="75D90428"/>
    <w:rsid w:val="77BE1F43"/>
    <w:rsid w:val="7C913EB8"/>
    <w:rsid w:val="7DEA6A86"/>
    <w:rsid w:val="7EEE1100"/>
    <w:rsid w:val="B5FD1F4A"/>
    <w:rsid w:val="B7DF9776"/>
    <w:rsid w:val="B7FF6596"/>
    <w:rsid w:val="CFCE76E9"/>
    <w:rsid w:val="D67F7B2A"/>
    <w:rsid w:val="DB6E3F20"/>
    <w:rsid w:val="DFDAC74F"/>
    <w:rsid w:val="DFF7D0BA"/>
    <w:rsid w:val="EF597FFD"/>
    <w:rsid w:val="F9DF2FDF"/>
    <w:rsid w:val="F9FF4F80"/>
    <w:rsid w:val="FB680A56"/>
    <w:rsid w:val="FBADA99A"/>
    <w:rsid w:val="FD798454"/>
    <w:rsid w:val="FE6A65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59" w:lineRule="auto"/>
      <w:jc w:val="both"/>
    </w:pPr>
    <w:rPr>
      <w:rFonts w:ascii="Calibri" w:hAnsi="Calibri" w:eastAsia="宋体" w:cs="Times New Roman"/>
      <w:kern w:val="2"/>
      <w:sz w:val="21"/>
      <w:szCs w:val="22"/>
      <w:lang w:eastAsia="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图表目录1"/>
    <w:basedOn w:val="9"/>
    <w:next w:val="1"/>
    <w:qFormat/>
    <w:uiPriority w:val="0"/>
    <w:pPr>
      <w:ind w:left="200" w:leftChars="200" w:hanging="200" w:hangingChars="200"/>
    </w:pPr>
    <w:rPr>
      <w:rFonts w:ascii="Calibri" w:hAnsi="Calibri" w:eastAsia="宋体" w:cs="Times New Roman"/>
    </w:rPr>
  </w:style>
  <w:style w:type="paragraph" w:customStyle="1" w:styleId="9">
    <w:name w:val="正文 New New New New New New New New New New New New New New New New New New New New New New New New New New New New New New New New New New New New New New New New New New New New New New New New New New New New New New New New New New New New New New Ne"/>
    <w:next w:val="8"/>
    <w:qFormat/>
    <w:uiPriority w:val="0"/>
    <w:pPr>
      <w:widowControl w:val="0"/>
      <w:jc w:val="both"/>
    </w:pPr>
    <w:rPr>
      <w:rFonts w:cs="黑体" w:asciiTheme="minorHAnsi" w:hAnsiTheme="minorHAnsi" w:eastAsiaTheme="minorEastAsia"/>
      <w:kern w:val="2"/>
      <w:sz w:val="21"/>
      <w:szCs w:val="24"/>
      <w:lang w:val="en-US" w:eastAsia="zh-CN" w:bidi="ar-SA"/>
    </w:rPr>
  </w:style>
  <w:style w:type="character" w:customStyle="1" w:styleId="10">
    <w:name w:val="NormalCharacter"/>
    <w:basedOn w:val="7"/>
    <w:qFormat/>
    <w:uiPriority w:val="0"/>
    <w:rPr>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德宏州盈江县党政机关单位</Company>
  <Pages>4</Pages>
  <Words>0</Words>
  <Characters>0</Characters>
  <Lines>0</Lines>
  <Paragraphs>0</Paragraphs>
  <TotalTime>22</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2023-09-15T15:52:00Z</dcterms:created>
  <dc:creator>czysj</dc:creator>
  <cp:lastModifiedBy>Administrator</cp:lastModifiedBy>
  <cp:lastPrinted>2024-05-07T14:48:00Z</cp:lastPrinted>
  <dcterms:modified xsi:type="dcterms:W3CDTF">2026-01-23T07:14:26Z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E6D29B2741384C30AD2D15A9F202DCF6</vt:lpwstr>
  </property>
  <property fmtid="{D5CDD505-2E9C-101B-9397-08002B2CF9AE}" pid="4" name="hmcheck_markmode">
    <vt:i4>0</vt:i4>
  </property>
</Properties>
</file>